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45455" w14:textId="77777777"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p>
    <w:p w14:paraId="27D4188C" w14:textId="77777777"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p>
    <w:p w14:paraId="0EBE7A45" w14:textId="77777777" w:rsidR="000931C5" w:rsidRDefault="000931C5" w:rsidP="00992072">
      <w:pPr>
        <w:shd w:val="clear" w:color="auto" w:fill="FFFFFF" w:themeFill="background1"/>
        <w:spacing w:after="0" w:line="480" w:lineRule="auto"/>
        <w:contextualSpacing/>
        <w:jc w:val="both"/>
        <w:rPr>
          <w:rFonts w:ascii="Times New Roman" w:hAnsi="Times New Roman" w:cs="Times New Roman"/>
          <w:sz w:val="24"/>
          <w:szCs w:val="24"/>
        </w:rPr>
      </w:pPr>
    </w:p>
    <w:p w14:paraId="3C656084"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18346B51"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2E05C138"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2DD23D10"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757D5FBB"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65CE8FBA"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406CCA15"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2891569B"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6AB43D04"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1F95B1F3"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4CD8758B" w14:textId="77777777" w:rsidR="005C3E4F" w:rsidRDefault="005C3E4F" w:rsidP="00992072">
      <w:pPr>
        <w:pStyle w:val="Header"/>
        <w:spacing w:line="480" w:lineRule="auto"/>
        <w:contextualSpacing/>
        <w:jc w:val="center"/>
        <w:rPr>
          <w:rFonts w:ascii="Times New Roman" w:hAnsi="Times New Roman" w:cs="Times New Roman"/>
          <w:sz w:val="24"/>
          <w:szCs w:val="24"/>
        </w:rPr>
      </w:pPr>
    </w:p>
    <w:p w14:paraId="27222D2A" w14:textId="77777777" w:rsidR="004F67BE" w:rsidRDefault="001C36CA" w:rsidP="00992072">
      <w:pPr>
        <w:pStyle w:val="Header"/>
        <w:spacing w:line="480" w:lineRule="auto"/>
        <w:contextualSpacing/>
        <w:jc w:val="center"/>
      </w:pPr>
      <w:r>
        <w:rPr>
          <w:rFonts w:ascii="Times New Roman" w:hAnsi="Times New Roman" w:cs="Times New Roman"/>
          <w:sz w:val="24"/>
          <w:szCs w:val="24"/>
        </w:rPr>
        <w:t>Personal Assessment</w:t>
      </w:r>
    </w:p>
    <w:p w14:paraId="652B6BAA" w14:textId="77777777" w:rsidR="00A41778" w:rsidRPr="000931C5" w:rsidRDefault="001C36CA" w:rsidP="00992072">
      <w:pPr>
        <w:shd w:val="clear" w:color="auto" w:fill="FFFFFF" w:themeFill="background1"/>
        <w:spacing w:after="0" w:line="480" w:lineRule="auto"/>
        <w:contextualSpacing/>
        <w:jc w:val="center"/>
        <w:rPr>
          <w:rFonts w:ascii="Times New Roman" w:hAnsi="Times New Roman" w:cs="Times New Roman"/>
          <w:sz w:val="24"/>
          <w:szCs w:val="24"/>
        </w:rPr>
      </w:pPr>
      <w:r w:rsidRPr="000931C5">
        <w:rPr>
          <w:rFonts w:ascii="Times New Roman" w:hAnsi="Times New Roman" w:cs="Times New Roman"/>
          <w:sz w:val="24"/>
          <w:szCs w:val="24"/>
        </w:rPr>
        <w:t>Student’s Name</w:t>
      </w:r>
    </w:p>
    <w:p w14:paraId="4DCE3691" w14:textId="77777777" w:rsidR="00A41778" w:rsidRPr="000931C5" w:rsidRDefault="001C36CA" w:rsidP="00992072">
      <w:pPr>
        <w:shd w:val="clear" w:color="auto" w:fill="FFFFFF" w:themeFill="background1"/>
        <w:spacing w:after="0" w:line="480" w:lineRule="auto"/>
        <w:contextualSpacing/>
        <w:jc w:val="center"/>
        <w:rPr>
          <w:rFonts w:ascii="Times New Roman" w:hAnsi="Times New Roman" w:cs="Times New Roman"/>
          <w:sz w:val="24"/>
          <w:szCs w:val="24"/>
        </w:rPr>
      </w:pPr>
      <w:r w:rsidRPr="000931C5">
        <w:rPr>
          <w:rFonts w:ascii="Times New Roman" w:hAnsi="Times New Roman" w:cs="Times New Roman"/>
          <w:sz w:val="24"/>
          <w:szCs w:val="24"/>
        </w:rPr>
        <w:t>Date</w:t>
      </w:r>
    </w:p>
    <w:p w14:paraId="7B104265" w14:textId="77777777"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14:paraId="39D02835" w14:textId="77777777"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14:paraId="01A35B7D" w14:textId="77777777" w:rsidR="00057492" w:rsidRDefault="00057492" w:rsidP="00992072">
      <w:pPr>
        <w:shd w:val="clear" w:color="auto" w:fill="FFFFFF" w:themeFill="background1"/>
        <w:spacing w:after="0" w:line="480" w:lineRule="auto"/>
        <w:contextualSpacing/>
        <w:rPr>
          <w:rFonts w:ascii="Times New Roman" w:hAnsi="Times New Roman" w:cs="Times New Roman"/>
          <w:sz w:val="24"/>
          <w:szCs w:val="24"/>
        </w:rPr>
      </w:pPr>
    </w:p>
    <w:p w14:paraId="72F982E7" w14:textId="77777777" w:rsidR="007F2D16" w:rsidRDefault="007F2D16" w:rsidP="00992072">
      <w:pPr>
        <w:shd w:val="clear" w:color="auto" w:fill="FFFFFF" w:themeFill="background1"/>
        <w:spacing w:after="0" w:line="480" w:lineRule="auto"/>
        <w:contextualSpacing/>
        <w:rPr>
          <w:rFonts w:ascii="Times New Roman" w:hAnsi="Times New Roman" w:cs="Times New Roman"/>
          <w:sz w:val="24"/>
          <w:szCs w:val="24"/>
        </w:rPr>
      </w:pPr>
    </w:p>
    <w:p w14:paraId="691FD679" w14:textId="77777777" w:rsidR="009A45B7" w:rsidRDefault="009A45B7" w:rsidP="00992072">
      <w:pPr>
        <w:shd w:val="clear" w:color="auto" w:fill="FFFFFF" w:themeFill="background1"/>
        <w:tabs>
          <w:tab w:val="left" w:pos="540"/>
        </w:tabs>
        <w:spacing w:after="0" w:line="480" w:lineRule="auto"/>
        <w:contextualSpacing/>
        <w:rPr>
          <w:rFonts w:ascii="Times New Roman" w:hAnsi="Times New Roman" w:cs="Times New Roman"/>
          <w:sz w:val="24"/>
          <w:szCs w:val="24"/>
        </w:rPr>
      </w:pPr>
    </w:p>
    <w:p w14:paraId="0573BD66" w14:textId="77777777" w:rsidR="00501E88" w:rsidRDefault="00501E88" w:rsidP="00992072">
      <w:pPr>
        <w:shd w:val="clear" w:color="auto" w:fill="FFFFFF" w:themeFill="background1"/>
        <w:spacing w:after="0" w:line="480" w:lineRule="auto"/>
        <w:contextualSpacing/>
        <w:rPr>
          <w:rFonts w:ascii="Times New Roman" w:hAnsi="Times New Roman" w:cs="Times New Roman"/>
          <w:sz w:val="24"/>
          <w:szCs w:val="24"/>
        </w:rPr>
      </w:pPr>
    </w:p>
    <w:p w14:paraId="44359293" w14:textId="77777777" w:rsidR="004F67BE" w:rsidRPr="00C65D3C" w:rsidRDefault="001C36CA" w:rsidP="00992072">
      <w:pPr>
        <w:pStyle w:val="Header"/>
        <w:spacing w:line="480" w:lineRule="auto"/>
        <w:ind w:firstLine="567"/>
        <w:contextualSpacing/>
        <w:jc w:val="center"/>
        <w:rPr>
          <w:rFonts w:ascii="Times New Roman" w:hAnsi="Times New Roman" w:cs="Times New Roman"/>
          <w:b/>
          <w:sz w:val="24"/>
          <w:szCs w:val="24"/>
        </w:rPr>
      </w:pPr>
      <w:r w:rsidRPr="00C65D3C">
        <w:rPr>
          <w:rFonts w:ascii="Times New Roman" w:hAnsi="Times New Roman" w:cs="Times New Roman"/>
          <w:b/>
          <w:sz w:val="24"/>
          <w:szCs w:val="24"/>
        </w:rPr>
        <w:lastRenderedPageBreak/>
        <w:t>Personal Assessment</w:t>
      </w:r>
    </w:p>
    <w:p w14:paraId="5644E4CC" w14:textId="77777777" w:rsidR="00492F3D" w:rsidRPr="00492F3D" w:rsidRDefault="001C36CA"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Racial discrimination, gender identity mistreatment, and cultural mistreatment cases are experienced today despite many calls to abolish and condemn the inhuman acts</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Many victims have suffered either physically or emotionally to the extent of getting unexpected or premature deaths. Racial discrimination has primarily been based on color, place of origin, or social class. Victims are treated adversely or</w:t>
      </w:r>
      <w:r w:rsidRPr="00492F3D">
        <w:rPr>
          <w:rFonts w:ascii="Times New Roman" w:hAnsi="Times New Roman" w:cs="Times New Roman"/>
          <w:sz w:val="24"/>
          <w:szCs w:val="24"/>
        </w:rPr>
        <w:t xml:space="preserve"> negatively with no good reason for that. Even at the moment when people have become more civilized than previous centuries, cases of discrimination and inequalities are still on the rise.</w:t>
      </w:r>
    </w:p>
    <w:p w14:paraId="2C0A4652" w14:textId="77777777" w:rsidR="00492F3D" w:rsidRPr="00492F3D" w:rsidRDefault="001C36CA"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I had personally experienced a case of discrimination about five ye</w:t>
      </w:r>
      <w:r w:rsidRPr="00492F3D">
        <w:rPr>
          <w:rFonts w:ascii="Times New Roman" w:hAnsi="Times New Roman" w:cs="Times New Roman"/>
          <w:sz w:val="24"/>
          <w:szCs w:val="24"/>
        </w:rPr>
        <w:t>ars ago when a close friend was subjected that discrimination. Lee was a school mate and a friend whose story ended in tears. He came from a family that was not well, and they would struggle to live within the standards. Later, he was forced to look for wo</w:t>
      </w:r>
      <w:r w:rsidRPr="00492F3D">
        <w:rPr>
          <w:rFonts w:ascii="Times New Roman" w:hAnsi="Times New Roman" w:cs="Times New Roman"/>
          <w:sz w:val="24"/>
          <w:szCs w:val="24"/>
        </w:rPr>
        <w:t xml:space="preserve">rk while schooling to see if he could support his education and family. Six months later, my friend was unable to balance the two duties of schooling and working and eventually did quit school. At the age of 13 years as a domestic worker, he was subjected </w:t>
      </w:r>
      <w:r w:rsidRPr="00492F3D">
        <w:rPr>
          <w:rFonts w:ascii="Times New Roman" w:hAnsi="Times New Roman" w:cs="Times New Roman"/>
          <w:sz w:val="24"/>
          <w:szCs w:val="24"/>
        </w:rPr>
        <w:t>to beatings and taunted whenever he made minor mistakes. Most of the words referred to him were a monkey, a lazy person, and others, yet he worked hard to perform and finally get compensation for the work. The psychological abuse and physical torture got h</w:t>
      </w:r>
      <w:r w:rsidRPr="00492F3D">
        <w:rPr>
          <w:rFonts w:ascii="Times New Roman" w:hAnsi="Times New Roman" w:cs="Times New Roman"/>
          <w:sz w:val="24"/>
          <w:szCs w:val="24"/>
        </w:rPr>
        <w:t>im hospitalized</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Saleem, F. T., &amp; Lambert, 2016)</w:t>
      </w:r>
      <w:r w:rsidRPr="00492F3D">
        <w:rPr>
          <w:rFonts w:ascii="Times New Roman" w:hAnsi="Times New Roman" w:cs="Times New Roman"/>
          <w:sz w:val="24"/>
          <w:szCs w:val="24"/>
        </w:rPr>
        <w:t>. His rights were abused and even denied payments for a couple of years.</w:t>
      </w:r>
    </w:p>
    <w:p w14:paraId="213873F5" w14:textId="77777777" w:rsidR="00492F3D" w:rsidRPr="00492F3D" w:rsidRDefault="001C36CA"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Racial discrimination is evident in many countries across the globe. One party feels superior to the others and will joke and abuse the</w:t>
      </w:r>
      <w:r w:rsidRPr="00492F3D">
        <w:rPr>
          <w:rFonts w:ascii="Times New Roman" w:hAnsi="Times New Roman" w:cs="Times New Roman"/>
          <w:sz w:val="24"/>
          <w:szCs w:val="24"/>
        </w:rPr>
        <w:t xml:space="preserve">m based on their colors but not their abilities. Some shopping malls, beauty parlor, and entertainment industries are only designed for some people. If, for example, a black person tries to gain access, mistreatment follows or gets </w:t>
      </w:r>
      <w:r w:rsidRPr="00492F3D">
        <w:rPr>
          <w:rFonts w:ascii="Times New Roman" w:hAnsi="Times New Roman" w:cs="Times New Roman"/>
          <w:sz w:val="24"/>
          <w:szCs w:val="24"/>
        </w:rPr>
        <w:lastRenderedPageBreak/>
        <w:t>convicted with false all</w:t>
      </w:r>
      <w:r w:rsidRPr="00492F3D">
        <w:rPr>
          <w:rFonts w:ascii="Times New Roman" w:hAnsi="Times New Roman" w:cs="Times New Roman"/>
          <w:sz w:val="24"/>
          <w:szCs w:val="24"/>
        </w:rPr>
        <w:t>egations in courts</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However, the justice system has worked hard to give a verdict on this case without manipulation and bias to enhance equality.</w:t>
      </w:r>
    </w:p>
    <w:p w14:paraId="0DC55260" w14:textId="5BD9DDA3" w:rsidR="00492F3D" w:rsidRPr="00492F3D" w:rsidRDefault="001C36CA"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Gender identity is critical since, in the past years, mistreatment cases have been repor</w:t>
      </w:r>
      <w:r w:rsidRPr="00492F3D">
        <w:rPr>
          <w:rFonts w:ascii="Times New Roman" w:hAnsi="Times New Roman" w:cs="Times New Roman"/>
          <w:sz w:val="24"/>
          <w:szCs w:val="24"/>
        </w:rPr>
        <w:t xml:space="preserve">ted, with some having bad scenarios. Men or women are seen unable to perform specific tasks and often get sidelined. If one of them gets that post, then incidences of assaulting are possible and expected. Gender discrimination should be condemned with the </w:t>
      </w:r>
      <w:r w:rsidRPr="00492F3D">
        <w:rPr>
          <w:rFonts w:ascii="Times New Roman" w:hAnsi="Times New Roman" w:cs="Times New Roman"/>
          <w:sz w:val="24"/>
          <w:szCs w:val="24"/>
        </w:rPr>
        <w:t>strongest terms to ensure gender equality is followed and enhanced</w:t>
      </w:r>
      <w:r>
        <w:rPr>
          <w:rFonts w:ascii="Times New Roman" w:hAnsi="Times New Roman" w:cs="Times New Roman"/>
          <w:sz w:val="24"/>
          <w:szCs w:val="24"/>
        </w:rPr>
        <w:t xml:space="preserve"> (</w:t>
      </w:r>
      <w:r w:rsidR="003B2314">
        <w:rPr>
          <w:rFonts w:ascii="Times New Roman" w:hAnsi="Times New Roman" w:cs="Times New Roman"/>
          <w:color w:val="222222"/>
          <w:sz w:val="24"/>
          <w:szCs w:val="24"/>
          <w:shd w:val="clear" w:color="auto" w:fill="FFFFFF"/>
        </w:rPr>
        <w:t>Saleem</w:t>
      </w:r>
      <w:r w:rsidRPr="00492F3D">
        <w:rPr>
          <w:rFonts w:ascii="Times New Roman" w:hAnsi="Times New Roman" w:cs="Times New Roman"/>
          <w:color w:val="222222"/>
          <w:sz w:val="24"/>
          <w:szCs w:val="24"/>
          <w:shd w:val="clear" w:color="auto" w:fill="FFFFFF"/>
        </w:rPr>
        <w:t xml:space="preserve"> &amp; Lambert, 2016)</w:t>
      </w:r>
      <w:r w:rsidRPr="00492F3D">
        <w:rPr>
          <w:rFonts w:ascii="Times New Roman" w:hAnsi="Times New Roman" w:cs="Times New Roman"/>
          <w:sz w:val="24"/>
          <w:szCs w:val="24"/>
        </w:rPr>
        <w:t>. People have witnessed that no one is limited to specific tasks since some have tried, and it worked out. Women compete for political seats, win and outshin</w:t>
      </w:r>
      <w:r w:rsidRPr="00492F3D">
        <w:rPr>
          <w:rFonts w:ascii="Times New Roman" w:hAnsi="Times New Roman" w:cs="Times New Roman"/>
          <w:sz w:val="24"/>
          <w:szCs w:val="24"/>
        </w:rPr>
        <w:t>e their colleagues on the other gender. Women have done exemplary well in works designed for men, mostly the technical ones like in construction.</w:t>
      </w:r>
    </w:p>
    <w:p w14:paraId="65F5F494" w14:textId="77777777" w:rsidR="00492F3D" w:rsidRPr="00492F3D" w:rsidRDefault="001C36CA" w:rsidP="00992072">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On the other hand, culture mistreatment is based on some people or societies, thinking that a particular way o</w:t>
      </w:r>
      <w:r w:rsidRPr="00492F3D">
        <w:rPr>
          <w:rFonts w:ascii="Times New Roman" w:hAnsi="Times New Roman" w:cs="Times New Roman"/>
          <w:sz w:val="24"/>
          <w:szCs w:val="24"/>
        </w:rPr>
        <w:t>f doing things should be applied uniformly</w:t>
      </w:r>
      <w:r>
        <w:rPr>
          <w:rFonts w:ascii="Times New Roman" w:hAnsi="Times New Roman" w:cs="Times New Roman"/>
          <w:sz w:val="24"/>
          <w:szCs w:val="24"/>
        </w:rPr>
        <w:t xml:space="preserve"> (</w:t>
      </w:r>
      <w:r w:rsidRPr="00492F3D">
        <w:rPr>
          <w:rFonts w:ascii="Times New Roman" w:hAnsi="Times New Roman" w:cs="Times New Roman"/>
          <w:color w:val="222222"/>
          <w:sz w:val="24"/>
          <w:szCs w:val="24"/>
          <w:shd w:val="clear" w:color="auto" w:fill="FFFFFF"/>
        </w:rPr>
        <w:t>Spence</w:t>
      </w:r>
      <w:r>
        <w:rPr>
          <w:rFonts w:ascii="Times New Roman" w:hAnsi="Times New Roman" w:cs="Times New Roman"/>
          <w:color w:val="222222"/>
          <w:sz w:val="24"/>
          <w:szCs w:val="24"/>
          <w:shd w:val="clear" w:color="auto" w:fill="FFFFFF"/>
        </w:rPr>
        <w:t xml:space="preserve"> et al., </w:t>
      </w:r>
      <w:r w:rsidRPr="00492F3D">
        <w:rPr>
          <w:rFonts w:ascii="Times New Roman" w:hAnsi="Times New Roman" w:cs="Times New Roman"/>
          <w:color w:val="222222"/>
          <w:sz w:val="24"/>
          <w:szCs w:val="24"/>
          <w:shd w:val="clear" w:color="auto" w:fill="FFFFFF"/>
        </w:rPr>
        <w:t>2016)</w:t>
      </w:r>
      <w:r w:rsidRPr="00492F3D">
        <w:rPr>
          <w:rFonts w:ascii="Times New Roman" w:hAnsi="Times New Roman" w:cs="Times New Roman"/>
          <w:sz w:val="24"/>
          <w:szCs w:val="24"/>
        </w:rPr>
        <w:t xml:space="preserve">. It entails a way of dressing, the way meals are taken, social and economic activities, and even the style of performing rituals. Every individual </w:t>
      </w:r>
      <w:r>
        <w:rPr>
          <w:rFonts w:ascii="Times New Roman" w:hAnsi="Times New Roman" w:cs="Times New Roman"/>
          <w:sz w:val="24"/>
          <w:szCs w:val="24"/>
        </w:rPr>
        <w:t>hail</w:t>
      </w:r>
      <w:r w:rsidRPr="00492F3D">
        <w:rPr>
          <w:rFonts w:ascii="Times New Roman" w:hAnsi="Times New Roman" w:cs="Times New Roman"/>
          <w:sz w:val="24"/>
          <w:szCs w:val="24"/>
        </w:rPr>
        <w:t xml:space="preserve"> from a group of people who practices di</w:t>
      </w:r>
      <w:r w:rsidRPr="00492F3D">
        <w:rPr>
          <w:rFonts w:ascii="Times New Roman" w:hAnsi="Times New Roman" w:cs="Times New Roman"/>
          <w:sz w:val="24"/>
          <w:szCs w:val="24"/>
        </w:rPr>
        <w:t>fferent ways of life from others. They choose which religion to follow. Cultural mistreatment victims experience some harsh conditions because of their cultural stand. It is difficult to change a person's culture by force, and therefore culture mistreatmen</w:t>
      </w:r>
      <w:r w:rsidRPr="00492F3D">
        <w:rPr>
          <w:rFonts w:ascii="Times New Roman" w:hAnsi="Times New Roman" w:cs="Times New Roman"/>
          <w:sz w:val="24"/>
          <w:szCs w:val="24"/>
        </w:rPr>
        <w:t>t should not be practiced in any way.</w:t>
      </w:r>
    </w:p>
    <w:p w14:paraId="4D439724" w14:textId="6C38FE15" w:rsidR="00966E47" w:rsidRDefault="001C36CA" w:rsidP="00023604">
      <w:pPr>
        <w:shd w:val="clear" w:color="auto" w:fill="FFFFFF" w:themeFill="background1"/>
        <w:spacing w:after="0" w:line="480" w:lineRule="auto"/>
        <w:ind w:firstLine="567"/>
        <w:contextualSpacing/>
        <w:rPr>
          <w:rFonts w:ascii="Times New Roman" w:hAnsi="Times New Roman" w:cs="Times New Roman"/>
          <w:sz w:val="24"/>
          <w:szCs w:val="24"/>
        </w:rPr>
      </w:pPr>
      <w:r>
        <w:rPr>
          <w:rFonts w:ascii="Times New Roman" w:hAnsi="Times New Roman" w:cs="Times New Roman"/>
          <w:sz w:val="24"/>
          <w:szCs w:val="24"/>
        </w:rPr>
        <w:t xml:space="preserve"> </w:t>
      </w:r>
      <w:r w:rsidR="00023604">
        <w:rPr>
          <w:rFonts w:ascii="Times New Roman" w:hAnsi="Times New Roman" w:cs="Times New Roman"/>
          <w:sz w:val="24"/>
          <w:szCs w:val="24"/>
        </w:rPr>
        <w:t>T</w:t>
      </w:r>
      <w:r>
        <w:rPr>
          <w:rFonts w:ascii="Times New Roman" w:hAnsi="Times New Roman" w:cs="Times New Roman"/>
          <w:sz w:val="24"/>
          <w:szCs w:val="24"/>
        </w:rPr>
        <w:t>hese growing vices</w:t>
      </w:r>
      <w:r w:rsidR="00023604">
        <w:rPr>
          <w:rFonts w:ascii="Times New Roman" w:hAnsi="Times New Roman" w:cs="Times New Roman"/>
          <w:sz w:val="24"/>
          <w:szCs w:val="24"/>
        </w:rPr>
        <w:t xml:space="preserve"> need to be </w:t>
      </w:r>
      <w:r w:rsidR="00705BC5">
        <w:rPr>
          <w:rFonts w:ascii="Times New Roman" w:hAnsi="Times New Roman" w:cs="Times New Roman"/>
          <w:sz w:val="24"/>
          <w:szCs w:val="24"/>
        </w:rPr>
        <w:t>eliminated</w:t>
      </w:r>
      <w:r w:rsidR="00023604">
        <w:rPr>
          <w:rFonts w:ascii="Times New Roman" w:hAnsi="Times New Roman" w:cs="Times New Roman"/>
          <w:sz w:val="24"/>
          <w:szCs w:val="24"/>
        </w:rPr>
        <w:t xml:space="preserve"> entirely, and </w:t>
      </w:r>
      <w:r>
        <w:rPr>
          <w:rFonts w:ascii="Times New Roman" w:hAnsi="Times New Roman" w:cs="Times New Roman"/>
          <w:sz w:val="24"/>
          <w:szCs w:val="24"/>
        </w:rPr>
        <w:t xml:space="preserve">preventing </w:t>
      </w:r>
      <w:r w:rsidR="00023604">
        <w:rPr>
          <w:rFonts w:ascii="Times New Roman" w:hAnsi="Times New Roman" w:cs="Times New Roman"/>
          <w:sz w:val="24"/>
          <w:szCs w:val="24"/>
        </w:rPr>
        <w:t xml:space="preserve">their </w:t>
      </w:r>
      <w:r>
        <w:rPr>
          <w:rFonts w:ascii="Times New Roman" w:hAnsi="Times New Roman" w:cs="Times New Roman"/>
          <w:sz w:val="24"/>
          <w:szCs w:val="24"/>
        </w:rPr>
        <w:t xml:space="preserve">growth and spread is </w:t>
      </w:r>
      <w:r w:rsidR="00023604">
        <w:rPr>
          <w:rFonts w:ascii="Times New Roman" w:hAnsi="Times New Roman" w:cs="Times New Roman"/>
          <w:sz w:val="24"/>
          <w:szCs w:val="24"/>
        </w:rPr>
        <w:t>of utmost importance</w:t>
      </w:r>
      <w:r>
        <w:rPr>
          <w:rFonts w:ascii="Times New Roman" w:hAnsi="Times New Roman" w:cs="Times New Roman"/>
          <w:sz w:val="24"/>
          <w:szCs w:val="24"/>
        </w:rPr>
        <w:t>. Several ways can be used to stem them down. To begin with, racial discrimination. As cited above, thi</w:t>
      </w:r>
      <w:r>
        <w:rPr>
          <w:rFonts w:ascii="Times New Roman" w:hAnsi="Times New Roman" w:cs="Times New Roman"/>
          <w:sz w:val="24"/>
          <w:szCs w:val="24"/>
        </w:rPr>
        <w:t>s vice is either based on color, place of origin, or social class. Creating safe spaces for people to talk explicitly about race and suchlike difficult conversations should be encouraged</w:t>
      </w:r>
      <w:r w:rsidR="0037042F">
        <w:rPr>
          <w:rFonts w:ascii="Times New Roman" w:hAnsi="Times New Roman" w:cs="Times New Roman"/>
          <w:sz w:val="24"/>
          <w:szCs w:val="24"/>
        </w:rPr>
        <w:t xml:space="preserve"> (Hirsch, </w:t>
      </w:r>
      <w:r w:rsidR="00026F68">
        <w:rPr>
          <w:rFonts w:ascii="Times New Roman" w:hAnsi="Times New Roman" w:cs="Times New Roman"/>
          <w:sz w:val="24"/>
          <w:szCs w:val="24"/>
        </w:rPr>
        <w:t>2018)</w:t>
      </w:r>
      <w:r>
        <w:rPr>
          <w:rFonts w:ascii="Times New Roman" w:hAnsi="Times New Roman" w:cs="Times New Roman"/>
          <w:sz w:val="24"/>
          <w:szCs w:val="24"/>
        </w:rPr>
        <w:t>. This can be done and implemented even in workplac</w:t>
      </w:r>
      <w:r>
        <w:rPr>
          <w:rFonts w:ascii="Times New Roman" w:hAnsi="Times New Roman" w:cs="Times New Roman"/>
          <w:sz w:val="24"/>
          <w:szCs w:val="24"/>
        </w:rPr>
        <w:t xml:space="preserve">es, where people can freely talk without fear of any consequences befalling them. Here, </w:t>
      </w:r>
      <w:r>
        <w:rPr>
          <w:rFonts w:ascii="Times New Roman" w:hAnsi="Times New Roman" w:cs="Times New Roman"/>
          <w:sz w:val="24"/>
          <w:szCs w:val="24"/>
        </w:rPr>
        <w:lastRenderedPageBreak/>
        <w:t>people such as Lee will also get the chance to share their experiences of discrimination and help other people suffering in silence come out and call out the oppressors</w:t>
      </w:r>
      <w:r>
        <w:rPr>
          <w:rFonts w:ascii="Times New Roman" w:hAnsi="Times New Roman" w:cs="Times New Roman"/>
          <w:sz w:val="24"/>
          <w:szCs w:val="24"/>
        </w:rPr>
        <w:t>.</w:t>
      </w:r>
    </w:p>
    <w:p w14:paraId="4B215D23" w14:textId="57074735" w:rsidR="005843A4" w:rsidRDefault="001C36CA" w:rsidP="005843A4">
      <w:pPr>
        <w:shd w:val="clear" w:color="auto" w:fill="FFFFFF" w:themeFill="background1"/>
        <w:spacing w:after="0" w:line="480" w:lineRule="auto"/>
        <w:ind w:firstLine="567"/>
        <w:contextualSpacing/>
        <w:rPr>
          <w:rFonts w:ascii="Times New Roman" w:hAnsi="Times New Roman" w:cs="Times New Roman"/>
          <w:sz w:val="24"/>
          <w:szCs w:val="24"/>
        </w:rPr>
      </w:pPr>
      <w:r>
        <w:rPr>
          <w:rFonts w:ascii="Times New Roman" w:hAnsi="Times New Roman" w:cs="Times New Roman"/>
          <w:sz w:val="24"/>
          <w:szCs w:val="24"/>
        </w:rPr>
        <w:t xml:space="preserve">Besides, the media should also play a significant role in creating awareness of the ongoing discriminatory practices, as was the case in the recent George Floyd case. The public needs to be educated on their constitutional rights regarding </w:t>
      </w:r>
      <w:r>
        <w:rPr>
          <w:rFonts w:ascii="Times New Roman" w:hAnsi="Times New Roman" w:cs="Times New Roman"/>
          <w:sz w:val="24"/>
          <w:szCs w:val="24"/>
        </w:rPr>
        <w:t>discrimination. More stringent measures and consequences should be put in place to ensure those found guilty of discriminatory offenses are charged and prosecuted.</w:t>
      </w:r>
    </w:p>
    <w:p w14:paraId="5C157CE1" w14:textId="32A66DA2" w:rsidR="00966E47" w:rsidRDefault="001C36CA" w:rsidP="005843A4">
      <w:pPr>
        <w:shd w:val="clear" w:color="auto" w:fill="FFFFFF" w:themeFill="background1"/>
        <w:spacing w:after="0" w:line="480" w:lineRule="auto"/>
        <w:ind w:firstLine="567"/>
        <w:contextualSpacing/>
        <w:rPr>
          <w:rFonts w:ascii="Times New Roman" w:hAnsi="Times New Roman" w:cs="Times New Roman"/>
          <w:sz w:val="24"/>
          <w:szCs w:val="24"/>
        </w:rPr>
      </w:pPr>
      <w:r>
        <w:rPr>
          <w:rFonts w:ascii="Times New Roman" w:hAnsi="Times New Roman" w:cs="Times New Roman"/>
          <w:sz w:val="24"/>
          <w:szCs w:val="24"/>
        </w:rPr>
        <w:t>Moreover, school curriculums should incorporate racism awareness and encourage kids to devel</w:t>
      </w:r>
      <w:r>
        <w:rPr>
          <w:rFonts w:ascii="Times New Roman" w:hAnsi="Times New Roman" w:cs="Times New Roman"/>
          <w:sz w:val="24"/>
          <w:szCs w:val="24"/>
        </w:rPr>
        <w:t>op cross</w:t>
      </w:r>
      <w:r w:rsidR="00AD75C0">
        <w:rPr>
          <w:rFonts w:ascii="Times New Roman" w:hAnsi="Times New Roman" w:cs="Times New Roman"/>
          <w:sz w:val="24"/>
          <w:szCs w:val="24"/>
        </w:rPr>
        <w:t>-</w:t>
      </w:r>
      <w:r>
        <w:rPr>
          <w:rFonts w:ascii="Times New Roman" w:hAnsi="Times New Roman" w:cs="Times New Roman"/>
          <w:sz w:val="24"/>
          <w:szCs w:val="24"/>
        </w:rPr>
        <w:t xml:space="preserve">group friendships that accommodate </w:t>
      </w:r>
      <w:r w:rsidR="00AD75C0">
        <w:rPr>
          <w:rFonts w:ascii="Times New Roman" w:hAnsi="Times New Roman" w:cs="Times New Roman"/>
          <w:sz w:val="24"/>
          <w:szCs w:val="24"/>
        </w:rPr>
        <w:t>various races.  Education systems should also expose the children to more positiv</w:t>
      </w:r>
      <w:r w:rsidR="0037042F">
        <w:rPr>
          <w:rFonts w:ascii="Times New Roman" w:hAnsi="Times New Roman" w:cs="Times New Roman"/>
          <w:sz w:val="24"/>
          <w:szCs w:val="24"/>
        </w:rPr>
        <w:t xml:space="preserve">e images of other racial groups </w:t>
      </w:r>
      <w:r w:rsidR="0037042F" w:rsidRPr="0037042F">
        <w:rPr>
          <w:rFonts w:ascii="Times New Roman" w:hAnsi="Times New Roman" w:cs="Times New Roman"/>
          <w:sz w:val="24"/>
          <w:szCs w:val="24"/>
        </w:rPr>
        <w:t>(Simmons, 2011).</w:t>
      </w:r>
      <w:r w:rsidR="00AD75C0">
        <w:rPr>
          <w:rFonts w:ascii="Times New Roman" w:hAnsi="Times New Roman" w:cs="Times New Roman"/>
          <w:sz w:val="24"/>
          <w:szCs w:val="24"/>
        </w:rPr>
        <w:t xml:space="preserve"> Parents should also be at the forefront of forming such cross-group friendships from which the kids can draw their role models. </w:t>
      </w:r>
    </w:p>
    <w:p w14:paraId="0D59EFF3" w14:textId="1BA65C8B" w:rsidR="00AD75C0" w:rsidRPr="006F74BE" w:rsidRDefault="001C36CA" w:rsidP="006F74BE">
      <w:pPr>
        <w:shd w:val="clear" w:color="auto" w:fill="FFFFFF" w:themeFill="background1"/>
        <w:spacing w:after="0" w:line="480" w:lineRule="auto"/>
        <w:ind w:firstLine="567"/>
        <w:contextualSpacing/>
        <w:rPr>
          <w:rFonts w:ascii="Times New Roman" w:hAnsi="Times New Roman" w:cs="Times New Roman"/>
          <w:sz w:val="24"/>
          <w:szCs w:val="24"/>
        </w:rPr>
      </w:pPr>
      <w:r>
        <w:rPr>
          <w:rFonts w:ascii="Times New Roman" w:hAnsi="Times New Roman" w:cs="Times New Roman"/>
          <w:sz w:val="24"/>
          <w:szCs w:val="24"/>
        </w:rPr>
        <w:t xml:space="preserve">Supporting other campaigners campaigning against racial discrimination is also another way of tackling the spread of this vice. Many human rights activists, Non-Governmental Organizations, and other volunteers have stood out </w:t>
      </w:r>
      <w:r>
        <w:rPr>
          <w:rFonts w:ascii="Times New Roman" w:hAnsi="Times New Roman" w:cs="Times New Roman"/>
          <w:sz w:val="24"/>
          <w:szCs w:val="24"/>
        </w:rPr>
        <w:t xml:space="preserve">in the fight against racial discrimination. Supporting such groups whether or not one is a victim or member of the discriminated race and calling out and rejecting white privilege </w:t>
      </w:r>
      <w:r w:rsidR="00457AA2">
        <w:rPr>
          <w:rFonts w:ascii="Times New Roman" w:hAnsi="Times New Roman" w:cs="Times New Roman"/>
          <w:sz w:val="24"/>
          <w:szCs w:val="24"/>
        </w:rPr>
        <w:t xml:space="preserve">helps in leveling the field to everyone and reducing the prevalence of this </w:t>
      </w:r>
      <w:r w:rsidR="006F74BE">
        <w:rPr>
          <w:rFonts w:ascii="Times New Roman" w:hAnsi="Times New Roman" w:cs="Times New Roman"/>
          <w:sz w:val="24"/>
          <w:szCs w:val="24"/>
        </w:rPr>
        <w:t xml:space="preserve">menace (Simmons, </w:t>
      </w:r>
      <w:r w:rsidR="006F74BE" w:rsidRPr="006F74BE">
        <w:rPr>
          <w:rFonts w:ascii="Times New Roman" w:hAnsi="Times New Roman" w:cs="Times New Roman"/>
          <w:sz w:val="24"/>
          <w:szCs w:val="24"/>
        </w:rPr>
        <w:t>2011).</w:t>
      </w:r>
    </w:p>
    <w:p w14:paraId="3AEA3D57" w14:textId="017D8B17" w:rsidR="00457AA2" w:rsidRDefault="001C36CA" w:rsidP="005843A4">
      <w:pPr>
        <w:shd w:val="clear" w:color="auto" w:fill="FFFFFF" w:themeFill="background1"/>
        <w:spacing w:after="0" w:line="480" w:lineRule="auto"/>
        <w:ind w:firstLine="567"/>
        <w:contextualSpacing/>
        <w:rPr>
          <w:rFonts w:ascii="Times New Roman" w:hAnsi="Times New Roman" w:cs="Times New Roman"/>
          <w:sz w:val="24"/>
          <w:szCs w:val="24"/>
        </w:rPr>
      </w:pPr>
      <w:r>
        <w:rPr>
          <w:rFonts w:ascii="Times New Roman" w:hAnsi="Times New Roman" w:cs="Times New Roman"/>
          <w:sz w:val="24"/>
          <w:szCs w:val="24"/>
        </w:rPr>
        <w:t>In most cases, gender discrimination is usually against women and can also be brought to a halt. Creating awareness and enforcing laws against the oppressors, as discussed in racial discrimination, applies here too. Other than that, workplaces shou</w:t>
      </w:r>
      <w:r>
        <w:rPr>
          <w:rFonts w:ascii="Times New Roman" w:hAnsi="Times New Roman" w:cs="Times New Roman"/>
          <w:sz w:val="24"/>
          <w:szCs w:val="24"/>
        </w:rPr>
        <w:t xml:space="preserve">ld also have proper hiring ratios whereby both genders get equal opportunities to acquire the jobs and also equal opportunities when it comes to promotions. One way this can be enforced is by distributing </w:t>
      </w:r>
      <w:r>
        <w:rPr>
          <w:rFonts w:ascii="Times New Roman" w:hAnsi="Times New Roman" w:cs="Times New Roman"/>
          <w:sz w:val="24"/>
          <w:szCs w:val="24"/>
        </w:rPr>
        <w:lastRenderedPageBreak/>
        <w:t>application forms by the various applicants</w:t>
      </w:r>
      <w:r w:rsidR="00B70D10">
        <w:rPr>
          <w:rFonts w:ascii="Times New Roman" w:hAnsi="Times New Roman" w:cs="Times New Roman"/>
          <w:sz w:val="24"/>
          <w:szCs w:val="24"/>
        </w:rPr>
        <w:t xml:space="preserve"> to the hiring panel without the names. This way, the applicant chosen is chosen based on the qualifications and suitability of the applicant's skills to the job.  </w:t>
      </w:r>
    </w:p>
    <w:p w14:paraId="484DAF3F" w14:textId="10C2F549" w:rsidR="00B70D10" w:rsidRDefault="001C36CA" w:rsidP="005843A4">
      <w:pPr>
        <w:shd w:val="clear" w:color="auto" w:fill="FFFFFF" w:themeFill="background1"/>
        <w:spacing w:after="0" w:line="480" w:lineRule="auto"/>
        <w:ind w:firstLine="567"/>
        <w:contextualSpacing/>
        <w:rPr>
          <w:rFonts w:ascii="Times New Roman" w:hAnsi="Times New Roman" w:cs="Times New Roman"/>
          <w:sz w:val="24"/>
          <w:szCs w:val="24"/>
        </w:rPr>
      </w:pPr>
      <w:r>
        <w:rPr>
          <w:rFonts w:ascii="Times New Roman" w:hAnsi="Times New Roman" w:cs="Times New Roman"/>
          <w:sz w:val="24"/>
          <w:szCs w:val="24"/>
        </w:rPr>
        <w:t>Education should also be accessed equally by both genders. The notion that girls should remain back</w:t>
      </w:r>
      <w:r>
        <w:rPr>
          <w:rFonts w:ascii="Times New Roman" w:hAnsi="Times New Roman" w:cs="Times New Roman"/>
          <w:sz w:val="24"/>
          <w:szCs w:val="24"/>
        </w:rPr>
        <w:t xml:space="preserve"> home and do house chores should be done away with, and parents or guardians who deny their children access to education should face the full force of the law. Freedom of choice of careers should be encouraged to avoid the misconception that some jobs are </w:t>
      </w:r>
      <w:r>
        <w:rPr>
          <w:rFonts w:ascii="Times New Roman" w:hAnsi="Times New Roman" w:cs="Times New Roman"/>
          <w:sz w:val="24"/>
          <w:szCs w:val="24"/>
        </w:rPr>
        <w:t>meant for a specific gender. With time, men have proved to do great in women dominated careers such as catering, and women have proved able in men dominated areas such as the construction industry.</w:t>
      </w:r>
    </w:p>
    <w:p w14:paraId="6D4C3BF5" w14:textId="5664B6CA" w:rsidR="00663F9B" w:rsidRPr="00FE1225" w:rsidRDefault="001C36CA" w:rsidP="00FE1225">
      <w:pPr>
        <w:shd w:val="clear" w:color="auto" w:fill="FFFFFF" w:themeFill="background1"/>
        <w:spacing w:after="0" w:line="480" w:lineRule="auto"/>
        <w:ind w:firstLine="567"/>
        <w:contextualSpacing/>
        <w:rPr>
          <w:rFonts w:ascii="Times New Roman" w:hAnsi="Times New Roman" w:cs="Times New Roman"/>
          <w:sz w:val="24"/>
          <w:szCs w:val="24"/>
        </w:rPr>
      </w:pPr>
      <w:r>
        <w:rPr>
          <w:rFonts w:ascii="Times New Roman" w:hAnsi="Times New Roman" w:cs="Times New Roman"/>
          <w:sz w:val="24"/>
          <w:szCs w:val="24"/>
        </w:rPr>
        <w:t>Fair representation on boards of directors of both genders</w:t>
      </w:r>
      <w:r>
        <w:rPr>
          <w:rFonts w:ascii="Times New Roman" w:hAnsi="Times New Roman" w:cs="Times New Roman"/>
          <w:sz w:val="24"/>
          <w:szCs w:val="24"/>
        </w:rPr>
        <w:t xml:space="preserve"> should be upheld. Many acts of prejudice against women are experienced without any action being taken since they lack representation in the senior positions. Elective posts and leadership positions should be open to all and fair electoral process administ</w:t>
      </w:r>
      <w:r>
        <w:rPr>
          <w:rFonts w:ascii="Times New Roman" w:hAnsi="Times New Roman" w:cs="Times New Roman"/>
          <w:sz w:val="24"/>
          <w:szCs w:val="24"/>
        </w:rPr>
        <w:t xml:space="preserve">ered. Cases of sexual harassment in workplaces should also be taken seriously, and offenders found guilty facing the consequences. Salaries and wages should also be paid according to the level of output one brings. Two people of different genders handling </w:t>
      </w:r>
      <w:r>
        <w:rPr>
          <w:rFonts w:ascii="Times New Roman" w:hAnsi="Times New Roman" w:cs="Times New Roman"/>
          <w:sz w:val="24"/>
          <w:szCs w:val="24"/>
        </w:rPr>
        <w:t xml:space="preserve">the same tasks under the same conditions should also receive a similar wage rate. Paying women less just because of their gender should also be countered. Human resource managers should create safe spaces to enable such victims of gender discrimination to </w:t>
      </w:r>
      <w:r>
        <w:rPr>
          <w:rFonts w:ascii="Times New Roman" w:hAnsi="Times New Roman" w:cs="Times New Roman"/>
          <w:sz w:val="24"/>
          <w:szCs w:val="24"/>
        </w:rPr>
        <w:t>be able to talk and share</w:t>
      </w:r>
      <w:r w:rsidR="00FE1225">
        <w:rPr>
          <w:rFonts w:ascii="Times New Roman" w:hAnsi="Times New Roman" w:cs="Times New Roman"/>
          <w:sz w:val="24"/>
          <w:szCs w:val="24"/>
        </w:rPr>
        <w:t xml:space="preserve"> their experiences without fear (Meares et al., 2008).</w:t>
      </w:r>
    </w:p>
    <w:p w14:paraId="2248A1A0" w14:textId="0DF75574" w:rsidR="004568C5" w:rsidRDefault="001C36CA" w:rsidP="00663F9B">
      <w:pPr>
        <w:shd w:val="clear" w:color="auto" w:fill="FFFFFF" w:themeFill="background1"/>
        <w:spacing w:after="0" w:line="480" w:lineRule="auto"/>
        <w:ind w:firstLine="567"/>
        <w:contextualSpacing/>
        <w:rPr>
          <w:rFonts w:ascii="Times New Roman" w:hAnsi="Times New Roman" w:cs="Times New Roman"/>
          <w:sz w:val="24"/>
          <w:szCs w:val="24"/>
        </w:rPr>
      </w:pPr>
      <w:r>
        <w:rPr>
          <w:rFonts w:ascii="Times New Roman" w:hAnsi="Times New Roman" w:cs="Times New Roman"/>
          <w:sz w:val="24"/>
          <w:szCs w:val="24"/>
        </w:rPr>
        <w:t>Cultural mistreatments can also be prevented. Education and the creation of awareness on how various cultures work and operate will help a great deal. Mainstream media, as well as other media forms,</w:t>
      </w:r>
      <w:r>
        <w:rPr>
          <w:rFonts w:ascii="Times New Roman" w:hAnsi="Times New Roman" w:cs="Times New Roman"/>
          <w:sz w:val="24"/>
          <w:szCs w:val="24"/>
        </w:rPr>
        <w:t xml:space="preserve"> can play a significant role in this. Schools should also encourage the inter-mingling of children from various communities as this will help them appreciate each other as they grow</w:t>
      </w:r>
      <w:r w:rsidR="003B2314" w:rsidRPr="003B2314">
        <w:rPr>
          <w:rFonts w:ascii="Times New Roman" w:hAnsi="Times New Roman" w:cs="Times New Roman"/>
          <w:sz w:val="24"/>
          <w:szCs w:val="24"/>
        </w:rPr>
        <w:t xml:space="preserve"> </w:t>
      </w:r>
      <w:r w:rsidR="003B2314">
        <w:rPr>
          <w:rFonts w:ascii="Times New Roman" w:hAnsi="Times New Roman" w:cs="Times New Roman"/>
          <w:sz w:val="24"/>
          <w:szCs w:val="24"/>
        </w:rPr>
        <w:lastRenderedPageBreak/>
        <w:t>(Einarsen</w:t>
      </w:r>
      <w:r w:rsidR="003B2314" w:rsidRPr="003B2314">
        <w:rPr>
          <w:rFonts w:ascii="Times New Roman" w:hAnsi="Times New Roman" w:cs="Times New Roman"/>
          <w:sz w:val="24"/>
          <w:szCs w:val="24"/>
        </w:rPr>
        <w:t xml:space="preserve"> &amp; </w:t>
      </w:r>
      <w:r w:rsidR="003B2314">
        <w:rPr>
          <w:rFonts w:ascii="Times New Roman" w:hAnsi="Times New Roman" w:cs="Times New Roman"/>
          <w:sz w:val="24"/>
          <w:szCs w:val="24"/>
        </w:rPr>
        <w:t xml:space="preserve">Hoel, </w:t>
      </w:r>
      <w:r w:rsidR="003B2314" w:rsidRPr="003B2314">
        <w:rPr>
          <w:rFonts w:ascii="Times New Roman" w:hAnsi="Times New Roman" w:cs="Times New Roman"/>
          <w:sz w:val="24"/>
          <w:szCs w:val="24"/>
        </w:rPr>
        <w:t>2008).</w:t>
      </w:r>
      <w:r>
        <w:rPr>
          <w:rFonts w:ascii="Times New Roman" w:hAnsi="Times New Roman" w:cs="Times New Roman"/>
          <w:sz w:val="24"/>
          <w:szCs w:val="24"/>
        </w:rPr>
        <w:t xml:space="preserve"> Cultural days in schools should be emphasized as this will help showcase </w:t>
      </w:r>
      <w:r>
        <w:rPr>
          <w:rFonts w:ascii="Times New Roman" w:hAnsi="Times New Roman" w:cs="Times New Roman"/>
          <w:sz w:val="24"/>
          <w:szCs w:val="24"/>
        </w:rPr>
        <w:t xml:space="preserve">the </w:t>
      </w:r>
      <w:r w:rsidR="00023604">
        <w:rPr>
          <w:rFonts w:ascii="Times New Roman" w:hAnsi="Times New Roman" w:cs="Times New Roman"/>
          <w:sz w:val="24"/>
          <w:szCs w:val="24"/>
        </w:rPr>
        <w:t>various aspects of other cultures, understand why they act how they do and also improve in accepting the various elements which make them different and unique. Representing the multiple cultures in leadership positions will also help in the growth of the cultures and assist in embracing diversity. Intermarriages should also be encouraged as this will bring together people of different cultures and backgrounds, which will eventually lead to friendly relations amongst various communities.</w:t>
      </w:r>
    </w:p>
    <w:p w14:paraId="09942EFA" w14:textId="707B9DC0" w:rsidR="00023604" w:rsidRDefault="001C36CA" w:rsidP="00023604">
      <w:pPr>
        <w:shd w:val="clear" w:color="auto" w:fill="FFFFFF" w:themeFill="background1"/>
        <w:spacing w:after="0" w:line="480" w:lineRule="auto"/>
        <w:ind w:firstLine="567"/>
        <w:contextualSpacing/>
        <w:rPr>
          <w:rFonts w:ascii="Times New Roman" w:hAnsi="Times New Roman" w:cs="Times New Roman"/>
          <w:sz w:val="24"/>
          <w:szCs w:val="24"/>
        </w:rPr>
      </w:pPr>
      <w:r w:rsidRPr="00492F3D">
        <w:rPr>
          <w:rFonts w:ascii="Times New Roman" w:hAnsi="Times New Roman" w:cs="Times New Roman"/>
          <w:sz w:val="24"/>
          <w:szCs w:val="24"/>
        </w:rPr>
        <w:t>In conclusion, p</w:t>
      </w:r>
      <w:r w:rsidRPr="00492F3D">
        <w:rPr>
          <w:rFonts w:ascii="Times New Roman" w:hAnsi="Times New Roman" w:cs="Times New Roman"/>
          <w:sz w:val="24"/>
          <w:szCs w:val="24"/>
        </w:rPr>
        <w:t>eople should rise and condemn the inhuman acts of discrimination experienced in schools, workplaces, or social areas. To eradicate racial and gender discrimination, people must learn to report cases of discrimination and avoid suffering silently. Civil rig</w:t>
      </w:r>
      <w:r w:rsidRPr="00492F3D">
        <w:rPr>
          <w:rFonts w:ascii="Times New Roman" w:hAnsi="Times New Roman" w:cs="Times New Roman"/>
          <w:sz w:val="24"/>
          <w:szCs w:val="24"/>
        </w:rPr>
        <w:t>hts and human rights groups are doing a commendable task to make sure all people are free to interact with anyone without restrictions and threats in li</w:t>
      </w:r>
      <w:r>
        <w:rPr>
          <w:rFonts w:ascii="Times New Roman" w:hAnsi="Times New Roman" w:cs="Times New Roman"/>
          <w:sz w:val="24"/>
          <w:szCs w:val="24"/>
        </w:rPr>
        <w:t xml:space="preserve">fe. </w:t>
      </w:r>
      <w:r w:rsidR="00A97CA9">
        <w:rPr>
          <w:rFonts w:ascii="Times New Roman" w:hAnsi="Times New Roman" w:cs="Times New Roman"/>
          <w:sz w:val="24"/>
          <w:szCs w:val="24"/>
        </w:rPr>
        <w:t xml:space="preserve">Everyone should stand out to ensure equality and justice for all regardless of their color, race, culture, gender or class. The fight for equality for all of us. People of all races should stand in solidarity to ensure racial discrimination does have a space in our societies today. </w:t>
      </w:r>
      <w:bookmarkStart w:id="0" w:name="_GoBack"/>
      <w:bookmarkEnd w:id="0"/>
    </w:p>
    <w:p w14:paraId="5F6330C6" w14:textId="63D0D020" w:rsidR="00023604" w:rsidRDefault="00023604" w:rsidP="00663F9B">
      <w:pPr>
        <w:shd w:val="clear" w:color="auto" w:fill="FFFFFF" w:themeFill="background1"/>
        <w:spacing w:after="0" w:line="480" w:lineRule="auto"/>
        <w:ind w:firstLine="567"/>
        <w:contextualSpacing/>
        <w:rPr>
          <w:rFonts w:ascii="Times New Roman" w:hAnsi="Times New Roman" w:cs="Times New Roman"/>
          <w:sz w:val="24"/>
          <w:szCs w:val="24"/>
        </w:rPr>
      </w:pPr>
    </w:p>
    <w:p w14:paraId="5DEDD404" w14:textId="77777777" w:rsidR="00492F3D" w:rsidRDefault="00492F3D"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2C727A25"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18459E89"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3B08E1C2"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78604661"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5CD60F11"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5B0D30A9"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2FAB9318"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26F1B860"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4A6F1D83"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6684CE1A" w14:textId="77777777" w:rsidR="00705BC5" w:rsidRDefault="00705BC5" w:rsidP="00992072">
      <w:pPr>
        <w:shd w:val="clear" w:color="auto" w:fill="FFFFFF" w:themeFill="background1"/>
        <w:spacing w:after="0" w:line="480" w:lineRule="auto"/>
        <w:ind w:firstLine="567"/>
        <w:contextualSpacing/>
        <w:jc w:val="center"/>
        <w:rPr>
          <w:rFonts w:ascii="Times New Roman" w:hAnsi="Times New Roman" w:cs="Times New Roman"/>
          <w:sz w:val="24"/>
          <w:szCs w:val="24"/>
        </w:rPr>
      </w:pPr>
    </w:p>
    <w:p w14:paraId="17820DEC" w14:textId="5EE3EDDB" w:rsidR="00B05E3F" w:rsidRPr="00C65D3C" w:rsidRDefault="001C36CA" w:rsidP="00B05E3F">
      <w:pPr>
        <w:shd w:val="clear" w:color="auto" w:fill="FFFFFF" w:themeFill="background1"/>
        <w:spacing w:after="0" w:line="480" w:lineRule="auto"/>
        <w:ind w:firstLine="567"/>
        <w:contextualSpacing/>
        <w:jc w:val="center"/>
        <w:rPr>
          <w:rFonts w:ascii="Times New Roman" w:hAnsi="Times New Roman" w:cs="Times New Roman"/>
          <w:b/>
          <w:sz w:val="24"/>
          <w:szCs w:val="24"/>
        </w:rPr>
      </w:pPr>
      <w:r w:rsidRPr="00C65D3C">
        <w:rPr>
          <w:rFonts w:ascii="Times New Roman" w:hAnsi="Times New Roman" w:cs="Times New Roman"/>
          <w:b/>
          <w:sz w:val="24"/>
          <w:szCs w:val="24"/>
        </w:rPr>
        <w:t>References</w:t>
      </w:r>
    </w:p>
    <w:p w14:paraId="1F50D664" w14:textId="77777777" w:rsidR="00C65D3C" w:rsidRDefault="00C65D3C" w:rsidP="00C65D3C">
      <w:pPr>
        <w:shd w:val="clear" w:color="auto" w:fill="FFFFFF" w:themeFill="background1"/>
        <w:spacing w:after="0" w:line="480" w:lineRule="auto"/>
        <w:ind w:hanging="720"/>
        <w:contextualSpacing/>
        <w:rPr>
          <w:rFonts w:ascii="Times New Roman" w:hAnsi="Times New Roman" w:cs="Times New Roman"/>
          <w:sz w:val="24"/>
          <w:szCs w:val="24"/>
        </w:rPr>
      </w:pPr>
    </w:p>
    <w:p w14:paraId="7B3D8E05" w14:textId="77777777" w:rsidR="00C65D3C" w:rsidRDefault="00C65D3C" w:rsidP="00C65D3C">
      <w:pPr>
        <w:shd w:val="clear" w:color="auto" w:fill="FFFFFF" w:themeFill="background1"/>
        <w:spacing w:after="0" w:line="480" w:lineRule="auto"/>
        <w:ind w:hanging="720"/>
        <w:contextualSpacing/>
        <w:rPr>
          <w:rFonts w:ascii="Times New Roman" w:hAnsi="Times New Roman" w:cs="Times New Roman"/>
          <w:sz w:val="24"/>
          <w:szCs w:val="24"/>
        </w:rPr>
      </w:pPr>
      <w:r w:rsidRPr="00C65D3C">
        <w:rPr>
          <w:rFonts w:ascii="Times New Roman" w:hAnsi="Times New Roman" w:cs="Times New Roman"/>
          <w:sz w:val="24"/>
          <w:szCs w:val="24"/>
        </w:rPr>
        <w:t>Einarsen, S., &amp; Hoel, H. (2008). Bullying and mistreatment at work: How managers may prevent and manage such problems. </w:t>
      </w:r>
      <w:r w:rsidRPr="00C65D3C">
        <w:rPr>
          <w:rFonts w:ascii="Times New Roman" w:hAnsi="Times New Roman" w:cs="Times New Roman"/>
          <w:i/>
          <w:iCs/>
          <w:sz w:val="24"/>
          <w:szCs w:val="24"/>
        </w:rPr>
        <w:t>Employee well-being support: A workplace resource</w:t>
      </w:r>
      <w:r w:rsidRPr="00C65D3C">
        <w:rPr>
          <w:rFonts w:ascii="Times New Roman" w:hAnsi="Times New Roman" w:cs="Times New Roman"/>
          <w:sz w:val="24"/>
          <w:szCs w:val="24"/>
        </w:rPr>
        <w:t>, 161-173.</w:t>
      </w:r>
    </w:p>
    <w:p w14:paraId="62C455AC" w14:textId="77777777" w:rsidR="005A2EF9" w:rsidRDefault="00C65D3C" w:rsidP="005A2EF9">
      <w:pPr>
        <w:shd w:val="clear" w:color="auto" w:fill="FFFFFF" w:themeFill="background1"/>
        <w:spacing w:after="0" w:line="480" w:lineRule="auto"/>
        <w:ind w:hanging="720"/>
        <w:contextualSpacing/>
        <w:rPr>
          <w:rFonts w:ascii="Times New Roman" w:hAnsi="Times New Roman" w:cs="Times New Roman"/>
          <w:sz w:val="24"/>
          <w:szCs w:val="24"/>
        </w:rPr>
      </w:pPr>
      <w:r w:rsidRPr="00C65D3C">
        <w:rPr>
          <w:rFonts w:ascii="Times New Roman" w:hAnsi="Times New Roman" w:cs="Times New Roman"/>
          <w:sz w:val="24"/>
          <w:szCs w:val="24"/>
        </w:rPr>
        <w:t>Meares, M. M., Oetzel, J. G., Torres, A., Derkacs, D., &amp; Ginossar, T. (2004). Employee mistreatment and muted voices in the culturally diverse workplace. Journal of Applied Communication Research, 32(1), 4-27.</w:t>
      </w:r>
    </w:p>
    <w:p w14:paraId="2018B69A" w14:textId="2B43CAB5" w:rsidR="00C65D3C" w:rsidRPr="00492F3D" w:rsidRDefault="00C65D3C" w:rsidP="005A2EF9">
      <w:pPr>
        <w:shd w:val="clear" w:color="auto" w:fill="FFFFFF" w:themeFill="background1"/>
        <w:spacing w:after="0" w:line="480" w:lineRule="auto"/>
        <w:ind w:hanging="720"/>
        <w:contextualSpacing/>
        <w:rPr>
          <w:rFonts w:ascii="Times New Roman" w:hAnsi="Times New Roman" w:cs="Times New Roman"/>
          <w:sz w:val="24"/>
          <w:szCs w:val="24"/>
        </w:rPr>
      </w:pPr>
      <w:r w:rsidRPr="00492F3D">
        <w:rPr>
          <w:rFonts w:ascii="Times New Roman" w:hAnsi="Times New Roman" w:cs="Times New Roman"/>
          <w:color w:val="222222"/>
          <w:sz w:val="24"/>
          <w:szCs w:val="24"/>
          <w:shd w:val="clear" w:color="auto" w:fill="FFFFFF"/>
        </w:rPr>
        <w:t>Saleem, F. T., &amp; Lambert, S. F. (2016). Differential effects of racial socialization messages for African American adolescents: Personal versus institutional racial discrimination. </w:t>
      </w:r>
      <w:r w:rsidRPr="00492F3D">
        <w:rPr>
          <w:rFonts w:ascii="Times New Roman" w:hAnsi="Times New Roman" w:cs="Times New Roman"/>
          <w:i/>
          <w:iCs/>
          <w:color w:val="222222"/>
          <w:sz w:val="24"/>
          <w:szCs w:val="24"/>
          <w:shd w:val="clear" w:color="auto" w:fill="FFFFFF"/>
        </w:rPr>
        <w:t>Journal of Child and Family Studies</w:t>
      </w:r>
      <w:r w:rsidRPr="00492F3D">
        <w:rPr>
          <w:rFonts w:ascii="Times New Roman" w:hAnsi="Times New Roman" w:cs="Times New Roman"/>
          <w:color w:val="222222"/>
          <w:sz w:val="24"/>
          <w:szCs w:val="24"/>
          <w:shd w:val="clear" w:color="auto" w:fill="FFFFFF"/>
        </w:rPr>
        <w:t>, </w:t>
      </w:r>
      <w:r w:rsidRPr="00492F3D">
        <w:rPr>
          <w:rFonts w:ascii="Times New Roman" w:hAnsi="Times New Roman" w:cs="Times New Roman"/>
          <w:i/>
          <w:iCs/>
          <w:color w:val="222222"/>
          <w:sz w:val="24"/>
          <w:szCs w:val="24"/>
          <w:shd w:val="clear" w:color="auto" w:fill="FFFFFF"/>
        </w:rPr>
        <w:t>25</w:t>
      </w:r>
      <w:r w:rsidRPr="00492F3D">
        <w:rPr>
          <w:rFonts w:ascii="Times New Roman" w:hAnsi="Times New Roman" w:cs="Times New Roman"/>
          <w:color w:val="222222"/>
          <w:sz w:val="24"/>
          <w:szCs w:val="24"/>
          <w:shd w:val="clear" w:color="auto" w:fill="FFFFFF"/>
        </w:rPr>
        <w:t>(5), 1385-1396.</w:t>
      </w:r>
    </w:p>
    <w:p w14:paraId="10E04505" w14:textId="77777777" w:rsidR="005A2EF9" w:rsidRDefault="00C65D3C" w:rsidP="005A2EF9">
      <w:pPr>
        <w:shd w:val="clear" w:color="auto" w:fill="FFFFFF" w:themeFill="background1"/>
        <w:spacing w:after="0" w:line="480" w:lineRule="auto"/>
        <w:ind w:hanging="720"/>
        <w:contextualSpacing/>
        <w:rPr>
          <w:rFonts w:ascii="Times New Roman" w:hAnsi="Times New Roman" w:cs="Times New Roman"/>
          <w:sz w:val="24"/>
          <w:szCs w:val="24"/>
        </w:rPr>
      </w:pPr>
      <w:r w:rsidRPr="00C65D3C">
        <w:rPr>
          <w:rFonts w:ascii="Times New Roman" w:hAnsi="Times New Roman" w:cs="Times New Roman"/>
          <w:sz w:val="24"/>
          <w:szCs w:val="24"/>
        </w:rPr>
        <w:t>Simmons, K. C. (2011). Beginning to end racial profiling: Definitive solutions to an elusive problem. </w:t>
      </w:r>
      <w:r w:rsidRPr="00C65D3C">
        <w:rPr>
          <w:rFonts w:ascii="Times New Roman" w:hAnsi="Times New Roman" w:cs="Times New Roman"/>
          <w:i/>
          <w:iCs/>
          <w:sz w:val="24"/>
          <w:szCs w:val="24"/>
        </w:rPr>
        <w:t>Wash. &amp; Lee J. Civil Rts. &amp; Soc. Just.</w:t>
      </w:r>
      <w:r w:rsidRPr="00C65D3C">
        <w:rPr>
          <w:rFonts w:ascii="Times New Roman" w:hAnsi="Times New Roman" w:cs="Times New Roman"/>
          <w:sz w:val="24"/>
          <w:szCs w:val="24"/>
        </w:rPr>
        <w:t>, </w:t>
      </w:r>
      <w:r w:rsidRPr="00C65D3C">
        <w:rPr>
          <w:rFonts w:ascii="Times New Roman" w:hAnsi="Times New Roman" w:cs="Times New Roman"/>
          <w:i/>
          <w:iCs/>
          <w:sz w:val="24"/>
          <w:szCs w:val="24"/>
        </w:rPr>
        <w:t>18</w:t>
      </w:r>
      <w:r w:rsidRPr="00C65D3C">
        <w:rPr>
          <w:rFonts w:ascii="Times New Roman" w:hAnsi="Times New Roman" w:cs="Times New Roman"/>
          <w:sz w:val="24"/>
          <w:szCs w:val="24"/>
        </w:rPr>
        <w:t>, 25.</w:t>
      </w:r>
    </w:p>
    <w:p w14:paraId="0792968D" w14:textId="414F0E31" w:rsidR="00C65D3C" w:rsidRPr="005A2EF9" w:rsidRDefault="00C65D3C" w:rsidP="005A2EF9">
      <w:pPr>
        <w:shd w:val="clear" w:color="auto" w:fill="FFFFFF" w:themeFill="background1"/>
        <w:spacing w:after="0" w:line="480" w:lineRule="auto"/>
        <w:ind w:hanging="720"/>
        <w:contextualSpacing/>
        <w:rPr>
          <w:rFonts w:ascii="Times New Roman" w:hAnsi="Times New Roman" w:cs="Times New Roman"/>
          <w:sz w:val="24"/>
          <w:szCs w:val="24"/>
        </w:rPr>
      </w:pPr>
      <w:r w:rsidRPr="00492F3D">
        <w:rPr>
          <w:rFonts w:ascii="Times New Roman" w:hAnsi="Times New Roman" w:cs="Times New Roman"/>
          <w:color w:val="222222"/>
          <w:sz w:val="24"/>
          <w:szCs w:val="24"/>
          <w:shd w:val="clear" w:color="auto" w:fill="FFFFFF"/>
        </w:rPr>
        <w:t>Spence, N. D., Wells, S., Graham, K., &amp; George, J. (2016). Racial discrimination, cultural resilience, and stress. </w:t>
      </w:r>
      <w:r w:rsidRPr="00492F3D">
        <w:rPr>
          <w:rFonts w:ascii="Times New Roman" w:hAnsi="Times New Roman" w:cs="Times New Roman"/>
          <w:i/>
          <w:iCs/>
          <w:color w:val="222222"/>
          <w:sz w:val="24"/>
          <w:szCs w:val="24"/>
          <w:shd w:val="clear" w:color="auto" w:fill="FFFFFF"/>
        </w:rPr>
        <w:t>The Canadian Journal of Psychiatry</w:t>
      </w:r>
      <w:r w:rsidRPr="00492F3D">
        <w:rPr>
          <w:rFonts w:ascii="Times New Roman" w:hAnsi="Times New Roman" w:cs="Times New Roman"/>
          <w:color w:val="222222"/>
          <w:sz w:val="24"/>
          <w:szCs w:val="24"/>
          <w:shd w:val="clear" w:color="auto" w:fill="FFFFFF"/>
        </w:rPr>
        <w:t>, </w:t>
      </w:r>
      <w:r w:rsidRPr="00492F3D">
        <w:rPr>
          <w:rFonts w:ascii="Times New Roman" w:hAnsi="Times New Roman" w:cs="Times New Roman"/>
          <w:i/>
          <w:iCs/>
          <w:color w:val="222222"/>
          <w:sz w:val="24"/>
          <w:szCs w:val="24"/>
          <w:shd w:val="clear" w:color="auto" w:fill="FFFFFF"/>
        </w:rPr>
        <w:t>61</w:t>
      </w:r>
      <w:r w:rsidRPr="00492F3D">
        <w:rPr>
          <w:rFonts w:ascii="Times New Roman" w:hAnsi="Times New Roman" w:cs="Times New Roman"/>
          <w:color w:val="222222"/>
          <w:sz w:val="24"/>
          <w:szCs w:val="24"/>
          <w:shd w:val="clear" w:color="auto" w:fill="FFFFFF"/>
        </w:rPr>
        <w:t>(5), 298-307.</w:t>
      </w:r>
    </w:p>
    <w:p w14:paraId="3797B8B9" w14:textId="77777777" w:rsidR="00473EAE" w:rsidRDefault="00473EAE" w:rsidP="00992072">
      <w:pPr>
        <w:shd w:val="clear" w:color="auto" w:fill="FFFFFF" w:themeFill="background1"/>
        <w:spacing w:after="0" w:line="480" w:lineRule="auto"/>
        <w:ind w:firstLine="567"/>
        <w:contextualSpacing/>
        <w:rPr>
          <w:rFonts w:ascii="Times New Roman" w:hAnsi="Times New Roman" w:cs="Times New Roman"/>
          <w:sz w:val="24"/>
          <w:szCs w:val="24"/>
        </w:rPr>
      </w:pPr>
    </w:p>
    <w:p w14:paraId="52967130" w14:textId="77777777" w:rsidR="00473EAE" w:rsidRDefault="00473EAE" w:rsidP="00992072">
      <w:pPr>
        <w:shd w:val="clear" w:color="auto" w:fill="FFFFFF" w:themeFill="background1"/>
        <w:spacing w:after="0" w:line="480" w:lineRule="auto"/>
        <w:contextualSpacing/>
        <w:rPr>
          <w:rFonts w:ascii="Times New Roman" w:hAnsi="Times New Roman" w:cs="Times New Roman"/>
          <w:sz w:val="24"/>
          <w:szCs w:val="24"/>
        </w:rPr>
      </w:pPr>
    </w:p>
    <w:p w14:paraId="7081326D"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27786055"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50146389"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393B63A0"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4026E1E6" w14:textId="656220F7" w:rsidR="00501E88" w:rsidRDefault="00501E88" w:rsidP="00A97CA9">
      <w:pPr>
        <w:shd w:val="clear" w:color="auto" w:fill="FFFFFF" w:themeFill="background1"/>
        <w:spacing w:after="0" w:line="480" w:lineRule="auto"/>
        <w:contextualSpacing/>
        <w:rPr>
          <w:rFonts w:ascii="Times New Roman" w:hAnsi="Times New Roman" w:cs="Times New Roman"/>
          <w:sz w:val="24"/>
          <w:szCs w:val="24"/>
        </w:rPr>
      </w:pPr>
    </w:p>
    <w:p w14:paraId="2EB512D1"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p w14:paraId="739FAE32" w14:textId="77777777" w:rsidR="00501E88" w:rsidRDefault="00501E88" w:rsidP="00992072">
      <w:pPr>
        <w:shd w:val="clear" w:color="auto" w:fill="FFFFFF" w:themeFill="background1"/>
        <w:spacing w:after="0" w:line="480" w:lineRule="auto"/>
        <w:contextualSpacing/>
        <w:jc w:val="center"/>
        <w:rPr>
          <w:rFonts w:ascii="Times New Roman" w:hAnsi="Times New Roman" w:cs="Times New Roman"/>
          <w:sz w:val="24"/>
          <w:szCs w:val="24"/>
        </w:rPr>
      </w:pPr>
    </w:p>
    <w:sectPr w:rsidR="00501E88" w:rsidSect="00A4177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FBC75" w14:textId="77777777" w:rsidR="001C36CA" w:rsidRDefault="001C36CA">
      <w:pPr>
        <w:spacing w:after="0" w:line="240" w:lineRule="auto"/>
      </w:pPr>
      <w:r>
        <w:separator/>
      </w:r>
    </w:p>
  </w:endnote>
  <w:endnote w:type="continuationSeparator" w:id="0">
    <w:p w14:paraId="3E28802D" w14:textId="77777777" w:rsidR="001C36CA" w:rsidRDefault="001C3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2CA981" w14:textId="77777777" w:rsidR="001C36CA" w:rsidRDefault="001C36CA">
      <w:pPr>
        <w:spacing w:after="0" w:line="240" w:lineRule="auto"/>
      </w:pPr>
      <w:r>
        <w:separator/>
      </w:r>
    </w:p>
  </w:footnote>
  <w:footnote w:type="continuationSeparator" w:id="0">
    <w:p w14:paraId="44A50788" w14:textId="77777777" w:rsidR="001C36CA" w:rsidRDefault="001C36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90167" w14:textId="77777777" w:rsidR="00FE75FA" w:rsidRPr="002E60E4" w:rsidRDefault="001C36CA" w:rsidP="002E60E4">
    <w:pPr>
      <w:pStyle w:val="Header"/>
    </w:pPr>
    <w:r>
      <w:rPr>
        <w:rFonts w:ascii="Times New Roman" w:hAnsi="Times New Roman" w:cs="Times New Roman"/>
        <w:sz w:val="24"/>
        <w:szCs w:val="24"/>
      </w:rPr>
      <w:t>PERSONAL ASSESSMENT</w:t>
    </w:r>
    <w:r w:rsidR="002E60E4">
      <w:rPr>
        <w:rFonts w:ascii="Times New Roman" w:hAnsi="Times New Roman" w:cs="Times New Roman"/>
        <w:sz w:val="24"/>
        <w:szCs w:val="24"/>
      </w:rPr>
      <w:t xml:space="preserve">                                                                           </w:t>
    </w:r>
    <w:r>
      <w:rPr>
        <w:rFonts w:ascii="Times New Roman" w:hAnsi="Times New Roman" w:cs="Times New Roman"/>
        <w:sz w:val="24"/>
        <w:szCs w:val="24"/>
      </w:rPr>
      <w:t xml:space="preserve">                               2</w:t>
    </w:r>
  </w:p>
  <w:p w14:paraId="7B27C2BA" w14:textId="77777777" w:rsidR="00FE75FA" w:rsidRDefault="00FE75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7ADF17" w14:textId="77777777" w:rsidR="00FE75FA" w:rsidRDefault="001C36CA">
    <w:pPr>
      <w:pStyle w:val="Header"/>
    </w:pPr>
    <w:r>
      <w:rPr>
        <w:rFonts w:ascii="Times New Roman" w:hAnsi="Times New Roman" w:cs="Times New Roman"/>
        <w:sz w:val="24"/>
        <w:szCs w:val="24"/>
      </w:rPr>
      <w:t>PERSONAL ASSESSMENT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260DA4"/>
    <w:multiLevelType w:val="multilevel"/>
    <w:tmpl w:val="198C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2N7Q0MzIxMTI1tTRU0lEKTi0uzszPAykwrAUAFBWuxSwAAAA="/>
  </w:docVars>
  <w:rsids>
    <w:rsidRoot w:val="00A41778"/>
    <w:rsid w:val="000063F7"/>
    <w:rsid w:val="00023604"/>
    <w:rsid w:val="00026F68"/>
    <w:rsid w:val="00057492"/>
    <w:rsid w:val="000755D8"/>
    <w:rsid w:val="000931C5"/>
    <w:rsid w:val="0009483D"/>
    <w:rsid w:val="000A2842"/>
    <w:rsid w:val="000B6636"/>
    <w:rsid w:val="000E63DE"/>
    <w:rsid w:val="00115FA5"/>
    <w:rsid w:val="00153CB1"/>
    <w:rsid w:val="00160948"/>
    <w:rsid w:val="00160D56"/>
    <w:rsid w:val="00174329"/>
    <w:rsid w:val="001B3578"/>
    <w:rsid w:val="001C36CA"/>
    <w:rsid w:val="001E4773"/>
    <w:rsid w:val="001E5EBE"/>
    <w:rsid w:val="00206173"/>
    <w:rsid w:val="002221F1"/>
    <w:rsid w:val="00232807"/>
    <w:rsid w:val="00255171"/>
    <w:rsid w:val="00257E87"/>
    <w:rsid w:val="002732B6"/>
    <w:rsid w:val="00286ED3"/>
    <w:rsid w:val="002C36EC"/>
    <w:rsid w:val="002E444A"/>
    <w:rsid w:val="002E60E4"/>
    <w:rsid w:val="00301C08"/>
    <w:rsid w:val="003143C6"/>
    <w:rsid w:val="00327B82"/>
    <w:rsid w:val="00327F86"/>
    <w:rsid w:val="00330CAE"/>
    <w:rsid w:val="00345875"/>
    <w:rsid w:val="00345E6E"/>
    <w:rsid w:val="00354307"/>
    <w:rsid w:val="00367B8E"/>
    <w:rsid w:val="0037042F"/>
    <w:rsid w:val="0038797E"/>
    <w:rsid w:val="00396B01"/>
    <w:rsid w:val="003B2314"/>
    <w:rsid w:val="003B47EE"/>
    <w:rsid w:val="003D6CD5"/>
    <w:rsid w:val="003F1A25"/>
    <w:rsid w:val="00415508"/>
    <w:rsid w:val="0043532A"/>
    <w:rsid w:val="00436FE5"/>
    <w:rsid w:val="004507F0"/>
    <w:rsid w:val="004568C5"/>
    <w:rsid w:val="00457397"/>
    <w:rsid w:val="00457AA2"/>
    <w:rsid w:val="004623C9"/>
    <w:rsid w:val="0047394A"/>
    <w:rsid w:val="00473EAE"/>
    <w:rsid w:val="004909D9"/>
    <w:rsid w:val="00492C71"/>
    <w:rsid w:val="00492F3D"/>
    <w:rsid w:val="004A2880"/>
    <w:rsid w:val="004A4671"/>
    <w:rsid w:val="004D49A0"/>
    <w:rsid w:val="004D5A91"/>
    <w:rsid w:val="004D5C59"/>
    <w:rsid w:val="004F67BE"/>
    <w:rsid w:val="00501E88"/>
    <w:rsid w:val="00505C52"/>
    <w:rsid w:val="005264AF"/>
    <w:rsid w:val="005734D1"/>
    <w:rsid w:val="005843A4"/>
    <w:rsid w:val="00585848"/>
    <w:rsid w:val="005A2EF9"/>
    <w:rsid w:val="005B3825"/>
    <w:rsid w:val="005B776C"/>
    <w:rsid w:val="005C3E4F"/>
    <w:rsid w:val="0060472F"/>
    <w:rsid w:val="0061225D"/>
    <w:rsid w:val="006214B1"/>
    <w:rsid w:val="00643B4F"/>
    <w:rsid w:val="00644A72"/>
    <w:rsid w:val="00663F9B"/>
    <w:rsid w:val="0067579E"/>
    <w:rsid w:val="0068734E"/>
    <w:rsid w:val="006909E2"/>
    <w:rsid w:val="006C2E9B"/>
    <w:rsid w:val="006D01A5"/>
    <w:rsid w:val="006D6AC2"/>
    <w:rsid w:val="006F74BE"/>
    <w:rsid w:val="007015B6"/>
    <w:rsid w:val="00705BC5"/>
    <w:rsid w:val="0070758C"/>
    <w:rsid w:val="00741478"/>
    <w:rsid w:val="00773BB3"/>
    <w:rsid w:val="007814AF"/>
    <w:rsid w:val="007844C5"/>
    <w:rsid w:val="00786958"/>
    <w:rsid w:val="007912F4"/>
    <w:rsid w:val="0079329A"/>
    <w:rsid w:val="007B42AD"/>
    <w:rsid w:val="007C7978"/>
    <w:rsid w:val="007D6218"/>
    <w:rsid w:val="007E7C67"/>
    <w:rsid w:val="007E7D02"/>
    <w:rsid w:val="007F13E3"/>
    <w:rsid w:val="007F2D16"/>
    <w:rsid w:val="008065DE"/>
    <w:rsid w:val="008072C8"/>
    <w:rsid w:val="008160B9"/>
    <w:rsid w:val="0083310A"/>
    <w:rsid w:val="008363AF"/>
    <w:rsid w:val="008404B2"/>
    <w:rsid w:val="00870BC0"/>
    <w:rsid w:val="008743A9"/>
    <w:rsid w:val="008768A9"/>
    <w:rsid w:val="00886532"/>
    <w:rsid w:val="00895AA8"/>
    <w:rsid w:val="00896207"/>
    <w:rsid w:val="00897988"/>
    <w:rsid w:val="008A7FB5"/>
    <w:rsid w:val="008B3DD4"/>
    <w:rsid w:val="008C4512"/>
    <w:rsid w:val="008D0892"/>
    <w:rsid w:val="008D3557"/>
    <w:rsid w:val="008E3FD7"/>
    <w:rsid w:val="008F126A"/>
    <w:rsid w:val="008F23D0"/>
    <w:rsid w:val="008F28E6"/>
    <w:rsid w:val="009048AA"/>
    <w:rsid w:val="009348BD"/>
    <w:rsid w:val="00945070"/>
    <w:rsid w:val="009606E0"/>
    <w:rsid w:val="00966E47"/>
    <w:rsid w:val="009737DF"/>
    <w:rsid w:val="00974B6E"/>
    <w:rsid w:val="0098020F"/>
    <w:rsid w:val="00982DCE"/>
    <w:rsid w:val="009854AB"/>
    <w:rsid w:val="00992072"/>
    <w:rsid w:val="009A2BEA"/>
    <w:rsid w:val="009A45B7"/>
    <w:rsid w:val="009A4922"/>
    <w:rsid w:val="009A7FA3"/>
    <w:rsid w:val="009B473B"/>
    <w:rsid w:val="009C623B"/>
    <w:rsid w:val="009D1ADA"/>
    <w:rsid w:val="009D4E5A"/>
    <w:rsid w:val="009E2AD0"/>
    <w:rsid w:val="009E2B0C"/>
    <w:rsid w:val="00A10FA3"/>
    <w:rsid w:val="00A14A15"/>
    <w:rsid w:val="00A17D13"/>
    <w:rsid w:val="00A2069C"/>
    <w:rsid w:val="00A20E48"/>
    <w:rsid w:val="00A41778"/>
    <w:rsid w:val="00A52801"/>
    <w:rsid w:val="00A75190"/>
    <w:rsid w:val="00A91A57"/>
    <w:rsid w:val="00A97CA9"/>
    <w:rsid w:val="00AA7A6B"/>
    <w:rsid w:val="00AB220E"/>
    <w:rsid w:val="00AB4280"/>
    <w:rsid w:val="00AD0F0D"/>
    <w:rsid w:val="00AD75C0"/>
    <w:rsid w:val="00B05E3F"/>
    <w:rsid w:val="00B103A7"/>
    <w:rsid w:val="00B1691D"/>
    <w:rsid w:val="00B26EE1"/>
    <w:rsid w:val="00B36D0A"/>
    <w:rsid w:val="00B443EE"/>
    <w:rsid w:val="00B616D6"/>
    <w:rsid w:val="00B70D10"/>
    <w:rsid w:val="00B9489E"/>
    <w:rsid w:val="00BB482F"/>
    <w:rsid w:val="00BD7EF4"/>
    <w:rsid w:val="00BE6F6D"/>
    <w:rsid w:val="00BF15F1"/>
    <w:rsid w:val="00C04010"/>
    <w:rsid w:val="00C12B61"/>
    <w:rsid w:val="00C21D22"/>
    <w:rsid w:val="00C65D3C"/>
    <w:rsid w:val="00C772C5"/>
    <w:rsid w:val="00C91945"/>
    <w:rsid w:val="00CA340D"/>
    <w:rsid w:val="00CB16B0"/>
    <w:rsid w:val="00CB21E9"/>
    <w:rsid w:val="00CC14AD"/>
    <w:rsid w:val="00CC27D0"/>
    <w:rsid w:val="00D0445D"/>
    <w:rsid w:val="00D11615"/>
    <w:rsid w:val="00D20E52"/>
    <w:rsid w:val="00D318DA"/>
    <w:rsid w:val="00D55B0A"/>
    <w:rsid w:val="00D72347"/>
    <w:rsid w:val="00D86354"/>
    <w:rsid w:val="00D87954"/>
    <w:rsid w:val="00D91D4C"/>
    <w:rsid w:val="00DA0551"/>
    <w:rsid w:val="00DA28ED"/>
    <w:rsid w:val="00DC3B57"/>
    <w:rsid w:val="00DC5C03"/>
    <w:rsid w:val="00DF4F61"/>
    <w:rsid w:val="00E21A07"/>
    <w:rsid w:val="00E317DA"/>
    <w:rsid w:val="00E60727"/>
    <w:rsid w:val="00E621C9"/>
    <w:rsid w:val="00E74F47"/>
    <w:rsid w:val="00EF409A"/>
    <w:rsid w:val="00EF6E18"/>
    <w:rsid w:val="00F03891"/>
    <w:rsid w:val="00F21655"/>
    <w:rsid w:val="00F31BF0"/>
    <w:rsid w:val="00F5207E"/>
    <w:rsid w:val="00F6199D"/>
    <w:rsid w:val="00F644E8"/>
    <w:rsid w:val="00F970C2"/>
    <w:rsid w:val="00FA1AB8"/>
    <w:rsid w:val="00FA7574"/>
    <w:rsid w:val="00FB64E3"/>
    <w:rsid w:val="00FD06F6"/>
    <w:rsid w:val="00FD098C"/>
    <w:rsid w:val="00FD7102"/>
    <w:rsid w:val="00FE1225"/>
    <w:rsid w:val="00FE75FA"/>
    <w:rsid w:val="00FF2ADE"/>
    <w:rsid w:val="00FF5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82358"/>
  <w15:docId w15:val="{642F81D2-8DB5-455D-887C-E5F1F751D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445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 w:type="character" w:styleId="Hyperlink">
    <w:name w:val="Hyperlink"/>
    <w:basedOn w:val="DefaultParagraphFont"/>
    <w:uiPriority w:val="99"/>
    <w:unhideWhenUsed/>
    <w:rsid w:val="00773BB3"/>
    <w:rPr>
      <w:color w:val="0000FF" w:themeColor="hyperlink"/>
      <w:u w:val="single"/>
    </w:rPr>
  </w:style>
  <w:style w:type="character" w:customStyle="1" w:styleId="UnresolvedMention1">
    <w:name w:val="Unresolved Mention1"/>
    <w:basedOn w:val="DefaultParagraphFont"/>
    <w:uiPriority w:val="99"/>
    <w:semiHidden/>
    <w:unhideWhenUsed/>
    <w:rsid w:val="00773BB3"/>
    <w:rPr>
      <w:color w:val="605E5C"/>
      <w:shd w:val="clear" w:color="auto" w:fill="E1DFDD"/>
    </w:rPr>
  </w:style>
  <w:style w:type="paragraph" w:customStyle="1" w:styleId="product-authorsitem">
    <w:name w:val="product-authors__item"/>
    <w:basedOn w:val="Normal"/>
    <w:rsid w:val="009E2A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summarypublish">
    <w:name w:val="product-summary__publish"/>
    <w:basedOn w:val="Normal"/>
    <w:rsid w:val="009E2AD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oduct-editionstitle">
    <w:name w:val="product-editions__title"/>
    <w:basedOn w:val="Normal"/>
    <w:rsid w:val="009E2A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
    <w:name w:val="Unresolved Mention"/>
    <w:basedOn w:val="DefaultParagraphFont"/>
    <w:uiPriority w:val="99"/>
    <w:semiHidden/>
    <w:unhideWhenUsed/>
    <w:rsid w:val="00B05E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8</Pages>
  <Words>1555</Words>
  <Characters>8869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8</cp:revision>
  <dcterms:created xsi:type="dcterms:W3CDTF">2020-07-17T04:13:00Z</dcterms:created>
  <dcterms:modified xsi:type="dcterms:W3CDTF">2020-07-17T09:19:00Z</dcterms:modified>
</cp:coreProperties>
</file>